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«Взыскание неустойки за несвоевременную уплату алиментов»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со статьей 15 Семейного кодекса Российской Федерации при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Неустойка за неуплату алиментов по решению суда, начисляемая за период до 09.08.2018 (включительно), подлежит расчету исходя из одной второй процента от суммы невыплаченных алиментов за каждый день просрочки.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Соответствующие изменения внесены Федеральным законом «О внесении изменений в статьи 114 и 115 Семейного кодекса Российской Федерации» от 29.07.2018 года № 224-ФЗ.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Истцы по искам о взыскании неустойки за несвоевременную уплату алиментов на несовершеннолетних детей, как и по искам о взыскании алиментов, освобождаются от уплаты госпошлины.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положениями Постановления Пленума Верховного суда Российской Федерации «О применении судами законодательства при рассмотрении дел, связанных со взысканием алиментов» от 26.12.2017 года № 56 предусмотренная пунктом 2 статьи 115 Семейного кодекса Российской Федерации ответственность лица, обязанного уплачивать алименты по решению суда, за несвоевременную уплату алиментов (уплата неустойки) наступает в случае образования задолженности по вине плательщика алиментов.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 учетом того, что обязанность по уплате алиментов носит ежемесячный характер, неустойку за неуплату алиментов, предусмотренную пунктом 2 статьи 115 Семейного кодекса Российской Федерации, необходимо определять по каждому просроченному месячному платежу </w:t>
      </w: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исходя из суммы этого платежа и количества дней его просрочки, определяемого на день вынесения решения суда о взыскании неустойки.</w:t>
      </w:r>
    </w:p>
    <w:p w:rsidR="004752CE" w:rsidRDefault="004752C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color w:val="2C2C2C"/>
          <w:sz w:val="28"/>
          <w:szCs w:val="28"/>
        </w:rPr>
        <w:t>Также, указанным Федеральным законом установлено, что размер неустойки за несвоевременную уплату алиментов может быть уменьшен судом с учетом материального и 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 уплате алиментов.</w:t>
      </w:r>
    </w:p>
    <w:p w:rsidR="004F273F" w:rsidRDefault="004F273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F273F" w:rsidRDefault="004F273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E"/>
    <w:rsid w:val="000D3D31"/>
    <w:rsid w:val="004752CE"/>
    <w:rsid w:val="004F273F"/>
    <w:rsid w:val="00D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2020-04-21T03:34:00Z</dcterms:created>
  <dcterms:modified xsi:type="dcterms:W3CDTF">2020-04-21T03:34:00Z</dcterms:modified>
</cp:coreProperties>
</file>